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B70" w:rsidRDefault="00471B70" w:rsidP="00D334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4625" w:rsidRPr="00DA4625" w:rsidRDefault="00DA4625" w:rsidP="00D334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0E99" w:rsidRDefault="007E0E99" w:rsidP="00D334B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AD6DF7" w:rsidRPr="007E0E99" w:rsidRDefault="007E0E99" w:rsidP="00D334B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AD6DF7" w:rsidRPr="007E0E99" w:rsidRDefault="007E0E99" w:rsidP="00D334B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IZMJENI</w:t>
      </w:r>
      <w:r w:rsidR="00680D71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80D71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="00680D71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SUZBIJANJU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KORUPCIJE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>,</w:t>
      </w:r>
    </w:p>
    <w:p w:rsidR="00AD6DF7" w:rsidRPr="007E0E99" w:rsidRDefault="007E0E99" w:rsidP="00D334B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ORGANIZOVANOG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NAJTEŽIH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OBLIKA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PRIVREDNOG</w:t>
      </w:r>
      <w:r w:rsidR="00AD6DF7" w:rsidRPr="007E0E99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KRIMINALA</w:t>
      </w:r>
    </w:p>
    <w:p w:rsidR="00471B70" w:rsidRDefault="00471B70" w:rsidP="00D334B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0E99" w:rsidRPr="007E0E99" w:rsidRDefault="007E0E99" w:rsidP="00D334B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D6DF7" w:rsidRPr="007E0E99" w:rsidRDefault="007E0E99" w:rsidP="00D334B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AD6DF7" w:rsidRPr="007E0E99" w:rsidRDefault="00AD6DF7" w:rsidP="00D334B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0599B" w:rsidRPr="007E0E99" w:rsidRDefault="007E0E99" w:rsidP="00D334B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45159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najtežih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39/16),</w:t>
      </w:r>
      <w:r w:rsidR="0040599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0599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40599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73326A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40599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73326A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40599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0599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="0040599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40599B" w:rsidRPr="007E0E99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D334B6" w:rsidRPr="007E0E9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cijelom</w:t>
      </w:r>
      <w:r w:rsidR="0045159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D334B6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odgovarajućem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padežu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84947" w:rsidRPr="007E0E99" w:rsidRDefault="00084947" w:rsidP="00D334B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84947" w:rsidRPr="007E0E99" w:rsidRDefault="007E0E99" w:rsidP="00D334B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084947" w:rsidRPr="007E0E99" w:rsidRDefault="00084947" w:rsidP="00D334B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84947" w:rsidRPr="007E0E99" w:rsidRDefault="007E0E99" w:rsidP="00D334B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713D41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D45EB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387229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77A8B" w:rsidRPr="007E0E99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C77A8B" w:rsidRPr="007E0E99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C77A8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D334B6" w:rsidRPr="007E0E9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cijelom</w:t>
      </w:r>
      <w:r w:rsidR="00C77A8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D334B6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odgovarajućem</w:t>
      </w:r>
      <w:r w:rsidR="0008494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padežu</w:t>
      </w:r>
      <w:r w:rsidR="00C77A8B" w:rsidRPr="007E0E9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84947" w:rsidRPr="007E0E99" w:rsidRDefault="00084947" w:rsidP="00D334B6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0599B" w:rsidRPr="007E0E99" w:rsidRDefault="007E0E99" w:rsidP="00D334B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387229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40599B" w:rsidRPr="007E0E99" w:rsidRDefault="0040599B" w:rsidP="00D334B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6AB" w:rsidRPr="007E0E99" w:rsidRDefault="007E0E99" w:rsidP="00D334B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AD6DF7" w:rsidRPr="007E0E9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E06D0" w:rsidRPr="007E0E99" w:rsidRDefault="00D334B6" w:rsidP="00D334B6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0E99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25A4B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cijeloj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zakonikom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7E0E99">
        <w:rPr>
          <w:rFonts w:ascii="Times New Roman" w:hAnsi="Times New Roman"/>
          <w:noProof/>
          <w:sz w:val="24"/>
          <w:szCs w:val="24"/>
          <w:lang w:val="sr-Latn-CS"/>
        </w:rPr>
        <w:t>‘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7E0E99">
        <w:rPr>
          <w:rFonts w:ascii="Times New Roman" w:hAnsi="Times New Roman"/>
          <w:noProof/>
          <w:sz w:val="24"/>
          <w:szCs w:val="24"/>
          <w:lang w:val="sr-Latn-CS"/>
        </w:rPr>
        <w:t>’,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64/17)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teško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ubistvo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otmica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142),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trgovina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ljudima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145),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trgovina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djecom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146),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udruživanje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vršenja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trgovine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ljudima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djecom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147),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mita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obavljanju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djelatnosti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256),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davanje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mita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obavljanju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djelatnosti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257),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utaja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poreza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doprinosa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264.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iznos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čije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plaćanje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izbjegava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prelazi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200.000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="00305649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napad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ustavno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uređenje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278),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ugrožavanje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teritorijalne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cjeline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279),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dovođenje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položaj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potčinjenosti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zavisnosti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280),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ubistvo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predstavnika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najviših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281),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otmica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najviših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predstavnika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282),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oružana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pobuna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283),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borbe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protiv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neprijatelja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284),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neprijateljskoj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vojsci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285),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pomaganje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neprijatelju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286),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protivzakonito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formiranje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paravojnih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parapolicijskih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snaga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287),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podrivanje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odbrambene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moći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288),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diverzija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289),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sabotaža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290),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špijunaža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291),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odavanje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tajne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(292),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upućivanje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prebacivanje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teritoriju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oružanih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grupa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oružja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municije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293),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pozivanje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nasilnu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promjenu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ustavnog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uređenja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294),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pomoć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učiniocu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poslije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izvršenog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protiv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ustavnog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uređenja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295),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stvaranje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grupe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organizovane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kriminalne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grupe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vršenje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protiv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ustavnog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uređenja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296),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pripremanje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protiv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ustavnog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uređenja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297),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terorizam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299),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finansiranje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terorističkih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akrivnosti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300),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stvaranje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terorističkih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grupa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301),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podsticanje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terorističke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aktivnosti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302),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vrbovanje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obučavanje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vršenje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terorističkih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303),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formiranje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obučavanje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grupa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pridruživanja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stranim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terorističkim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organizacijama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304),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uzimanje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talaca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305),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zloupotreba</w:t>
      </w:r>
      <w:r w:rsidR="002167CF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službenog</w:t>
      </w:r>
      <w:r w:rsidR="002167CF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položaja</w:t>
      </w:r>
      <w:r w:rsidR="002167CF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2167CF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315),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slučaju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kada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učinilac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službeno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odgovorno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izabrano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imenovano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Narodne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skupštine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Vlade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njenih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ministarstava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Visokog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sudskog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tužilačkog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savjeta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mita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319),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davanje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mita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320),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trgovina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uticajem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321),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nesavjestan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322),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slučaju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kada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učinilac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službeno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odgovorno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izabrano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imenovano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Narodne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skupštine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Vlade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njenih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ministarstava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Visokog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sudskog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tužilačkog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savjeta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napad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sudiju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tužioca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339),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sudije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tužioca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346),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udruživanje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vršenja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krivičnih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365),</w:t>
      </w:r>
    </w:p>
    <w:p w:rsidR="009E06D0" w:rsidRPr="007E0E99" w:rsidRDefault="007E0E99" w:rsidP="00D334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izvršenje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sastavu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kriminalnog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udruženja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366).</w:t>
      </w:r>
    </w:p>
    <w:p w:rsidR="009E06D0" w:rsidRPr="007E0E99" w:rsidRDefault="009E06D0" w:rsidP="004C12B0">
      <w:pPr>
        <w:pStyle w:val="Default"/>
        <w:ind w:firstLine="360"/>
        <w:jc w:val="both"/>
        <w:rPr>
          <w:bCs/>
          <w:noProof/>
          <w:color w:val="auto"/>
          <w:lang w:val="sr-Latn-CS"/>
        </w:rPr>
      </w:pPr>
      <w:r w:rsidRPr="007E0E99">
        <w:rPr>
          <w:bCs/>
          <w:noProof/>
          <w:color w:val="auto"/>
          <w:lang w:val="sr-Latn-CS"/>
        </w:rPr>
        <w:t xml:space="preserve">(2) </w:t>
      </w:r>
      <w:r w:rsidR="007E0E99">
        <w:rPr>
          <w:bCs/>
          <w:noProof/>
          <w:color w:val="auto"/>
          <w:lang w:val="sr-Latn-CS"/>
        </w:rPr>
        <w:t>Posebno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odjeljenje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suda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nadležno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je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na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cijeloj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teritoriji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Republike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Srpske</w:t>
      </w:r>
      <w:r w:rsidR="008652EE" w:rsidRPr="007E0E99">
        <w:rPr>
          <w:bCs/>
          <w:noProof/>
          <w:color w:val="auto"/>
          <w:lang w:val="sr-Latn-CS"/>
        </w:rPr>
        <w:t xml:space="preserve">  </w:t>
      </w:r>
      <w:r w:rsidR="007E0E99">
        <w:rPr>
          <w:bCs/>
          <w:noProof/>
          <w:color w:val="auto"/>
          <w:lang w:val="sr-Latn-CS"/>
        </w:rPr>
        <w:t>i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za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krivična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djela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navedena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u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Glavi</w:t>
      </w:r>
      <w:r w:rsidRPr="007E0E99">
        <w:rPr>
          <w:bCs/>
          <w:noProof/>
          <w:color w:val="auto"/>
          <w:lang w:val="sr-Latn-CS"/>
        </w:rPr>
        <w:t xml:space="preserve"> XXVI</w:t>
      </w:r>
      <w:r w:rsidRPr="007E0E99">
        <w:rPr>
          <w:b/>
          <w:bCs/>
          <w:noProof/>
          <w:color w:val="auto"/>
          <w:lang w:val="sr-Latn-CS"/>
        </w:rPr>
        <w:t xml:space="preserve"> </w:t>
      </w:r>
      <w:r w:rsidR="008652EE" w:rsidRPr="007E0E99">
        <w:rPr>
          <w:bCs/>
          <w:noProof/>
          <w:color w:val="auto"/>
          <w:lang w:val="sr-Latn-CS"/>
        </w:rPr>
        <w:t>–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Krivična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djela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protiv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pravosuđa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Krivičnog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zakonika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Republike</w:t>
      </w:r>
      <w:r w:rsidR="008652EE"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Srpske</w:t>
      </w:r>
      <w:r w:rsidR="008652EE" w:rsidRPr="007E0E99">
        <w:rPr>
          <w:bCs/>
          <w:noProof/>
          <w:color w:val="auto"/>
          <w:lang w:val="sr-Latn-CS"/>
        </w:rPr>
        <w:t>,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ako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su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učinjena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u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vezi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sa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krivičnim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djelima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iz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stava</w:t>
      </w:r>
      <w:r w:rsidRPr="007E0E99">
        <w:rPr>
          <w:bCs/>
          <w:noProof/>
          <w:color w:val="auto"/>
          <w:lang w:val="sr-Latn-CS"/>
        </w:rPr>
        <w:t xml:space="preserve"> 1. </w:t>
      </w:r>
      <w:r w:rsidR="007E0E99">
        <w:rPr>
          <w:bCs/>
          <w:noProof/>
          <w:color w:val="auto"/>
          <w:lang w:val="sr-Latn-CS"/>
        </w:rPr>
        <w:t>ovog</w:t>
      </w:r>
      <w:r w:rsidRPr="007E0E99">
        <w:rPr>
          <w:bCs/>
          <w:noProof/>
          <w:color w:val="auto"/>
          <w:lang w:val="sr-Latn-CS"/>
        </w:rPr>
        <w:t xml:space="preserve"> </w:t>
      </w:r>
      <w:r w:rsidR="007E0E99">
        <w:rPr>
          <w:bCs/>
          <w:noProof/>
          <w:color w:val="auto"/>
          <w:lang w:val="sr-Latn-CS"/>
        </w:rPr>
        <w:t>člana</w:t>
      </w:r>
      <w:r w:rsidRPr="007E0E99">
        <w:rPr>
          <w:bCs/>
          <w:noProof/>
          <w:color w:val="auto"/>
          <w:lang w:val="sr-Latn-CS"/>
        </w:rPr>
        <w:t>.</w:t>
      </w:r>
    </w:p>
    <w:p w:rsidR="009E06D0" w:rsidRPr="007E0E99" w:rsidRDefault="009E06D0" w:rsidP="004C12B0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(3)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Posebno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odjeljenje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suda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nadležno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cijeloj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teritoriji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4C12B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="004C12B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4C12B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4C12B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krivično</w:t>
      </w:r>
      <w:r w:rsidR="004C12B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djelo</w:t>
      </w:r>
      <w:r w:rsidR="004C12B0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pranje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novca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263.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Krivičnog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zakonika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učinjeno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vezi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krivičnim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djelima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1012ED" w:rsidRPr="007E0E99" w:rsidRDefault="009E06D0" w:rsidP="004C12B0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(4)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toku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glavnog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pretresa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sud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ustanovi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nije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riječ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krivičnom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djelu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neće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dostaviti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predmet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nadležnom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sudu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nego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sam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sprovesti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postupak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donijeti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Cs/>
          <w:noProof/>
          <w:sz w:val="24"/>
          <w:szCs w:val="24"/>
          <w:lang w:val="sr-Latn-CS"/>
        </w:rPr>
        <w:t>odluku</w:t>
      </w:r>
      <w:r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  <w:r w:rsidR="00B037A8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>“</w:t>
      </w:r>
    </w:p>
    <w:p w:rsidR="002167CF" w:rsidRPr="007E0E99" w:rsidRDefault="002167CF" w:rsidP="0013131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92678D" w:rsidRPr="007E0E99" w:rsidRDefault="007E0E99" w:rsidP="0013131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1012ED" w:rsidRPr="007E0E99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4.</w:t>
      </w:r>
    </w:p>
    <w:p w:rsidR="00EF3446" w:rsidRPr="007E0E99" w:rsidRDefault="00EF3446" w:rsidP="0013131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E06D0" w:rsidRPr="007E0E99" w:rsidRDefault="007E0E99" w:rsidP="0013131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predmetima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izmijenjena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započeti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okončaće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važećih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CC211D" w:rsidRPr="007E0E9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71B70" w:rsidRPr="007E0E99" w:rsidRDefault="00471B70" w:rsidP="0013131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E06D0" w:rsidRPr="007E0E99" w:rsidRDefault="007E0E99" w:rsidP="0013131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012ED" w:rsidRPr="007E0E99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E06D0" w:rsidRPr="007E0E99" w:rsidRDefault="009E06D0" w:rsidP="0013131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E06D0" w:rsidRPr="007E0E99" w:rsidRDefault="007E0E99" w:rsidP="0013131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9E06D0" w:rsidRPr="007E0E99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471B70" w:rsidRPr="007E0E99" w:rsidRDefault="00471B70" w:rsidP="0013131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A4625" w:rsidRPr="007E0E99" w:rsidRDefault="00DA4625" w:rsidP="0013131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C7B" w:rsidRPr="007E0E99" w:rsidRDefault="007B6C7B" w:rsidP="00D334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A4625" w:rsidRPr="007E0E99" w:rsidRDefault="00DA4625" w:rsidP="00D334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7368" w:rsidRPr="007E0E99" w:rsidRDefault="007E0E99" w:rsidP="005F7368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B14DEB">
        <w:rPr>
          <w:rFonts w:ascii="Times New Roman" w:hAnsi="Times New Roman"/>
          <w:noProof/>
          <w:sz w:val="24"/>
          <w:szCs w:val="24"/>
        </w:rPr>
        <w:t>981</w:t>
      </w:r>
      <w:bookmarkStart w:id="0" w:name="_GoBack"/>
      <w:bookmarkEnd w:id="0"/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/17</w:t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           </w:t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5F7368" w:rsidRPr="007E0E99" w:rsidRDefault="007E0E99" w:rsidP="005F7368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: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septembar</w:t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</w:t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5F7368" w:rsidRPr="007E0E9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5F7368" w:rsidRPr="007E0E99" w:rsidRDefault="005F7368" w:rsidP="005F7368">
      <w:pPr>
        <w:spacing w:after="0" w:line="240" w:lineRule="auto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7368" w:rsidRPr="007E0E99" w:rsidRDefault="005F7368" w:rsidP="005F7368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7E0E99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7E0E9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                </w:t>
      </w:r>
      <w:r w:rsidR="007E0E99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Nedeljko</w:t>
      </w:r>
      <w:r w:rsidRPr="007E0E99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 w:rsidR="007E0E99">
        <w:rPr>
          <w:rFonts w:ascii="Times New Roman" w:hAnsi="Times New Roman"/>
          <w:b/>
          <w:bCs/>
          <w:i/>
          <w:iCs/>
          <w:noProof/>
          <w:sz w:val="24"/>
          <w:szCs w:val="24"/>
          <w:lang w:val="sr-Latn-CS"/>
        </w:rPr>
        <w:t>Čubrilović</w:t>
      </w:r>
    </w:p>
    <w:p w:rsidR="00387229" w:rsidRPr="007E0E99" w:rsidRDefault="00B25A4B" w:rsidP="000147D6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E0E99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sectPr w:rsidR="00387229" w:rsidRPr="007E0E99" w:rsidSect="008C0C17">
      <w:pgSz w:w="11909" w:h="16834" w:code="9"/>
      <w:pgMar w:top="567" w:right="1296" w:bottom="1296" w:left="1296" w:header="288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5AD2"/>
    <w:multiLevelType w:val="hybridMultilevel"/>
    <w:tmpl w:val="3C7A7EA0"/>
    <w:lvl w:ilvl="0" w:tplc="4552AC5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10BDE"/>
    <w:multiLevelType w:val="hybridMultilevel"/>
    <w:tmpl w:val="48427E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F7"/>
    <w:rsid w:val="000147D6"/>
    <w:rsid w:val="00017373"/>
    <w:rsid w:val="00032637"/>
    <w:rsid w:val="0005573D"/>
    <w:rsid w:val="00084947"/>
    <w:rsid w:val="000A2EF7"/>
    <w:rsid w:val="000C4AA0"/>
    <w:rsid w:val="000D01CD"/>
    <w:rsid w:val="001012ED"/>
    <w:rsid w:val="00103C2A"/>
    <w:rsid w:val="00131314"/>
    <w:rsid w:val="0013259B"/>
    <w:rsid w:val="00185775"/>
    <w:rsid w:val="001E0705"/>
    <w:rsid w:val="001F26F8"/>
    <w:rsid w:val="002167CF"/>
    <w:rsid w:val="002357C1"/>
    <w:rsid w:val="002A10F5"/>
    <w:rsid w:val="002E0E8E"/>
    <w:rsid w:val="002E599A"/>
    <w:rsid w:val="00305649"/>
    <w:rsid w:val="00313282"/>
    <w:rsid w:val="00316C0F"/>
    <w:rsid w:val="00325DDD"/>
    <w:rsid w:val="0038468B"/>
    <w:rsid w:val="0038528A"/>
    <w:rsid w:val="00387229"/>
    <w:rsid w:val="003A5835"/>
    <w:rsid w:val="003D36F1"/>
    <w:rsid w:val="003D64D8"/>
    <w:rsid w:val="003F7FFC"/>
    <w:rsid w:val="00402CDE"/>
    <w:rsid w:val="00402CFA"/>
    <w:rsid w:val="00403BC3"/>
    <w:rsid w:val="0040599B"/>
    <w:rsid w:val="00414B38"/>
    <w:rsid w:val="00425193"/>
    <w:rsid w:val="00427E03"/>
    <w:rsid w:val="00442F48"/>
    <w:rsid w:val="00442F54"/>
    <w:rsid w:val="0045159D"/>
    <w:rsid w:val="00471A24"/>
    <w:rsid w:val="00471B70"/>
    <w:rsid w:val="004A197F"/>
    <w:rsid w:val="004C12B0"/>
    <w:rsid w:val="0054561A"/>
    <w:rsid w:val="005D1E24"/>
    <w:rsid w:val="005E2A08"/>
    <w:rsid w:val="005E4F74"/>
    <w:rsid w:val="005F7368"/>
    <w:rsid w:val="00604F76"/>
    <w:rsid w:val="0061455C"/>
    <w:rsid w:val="00615E9F"/>
    <w:rsid w:val="006434FC"/>
    <w:rsid w:val="00647998"/>
    <w:rsid w:val="00665DA9"/>
    <w:rsid w:val="0067248C"/>
    <w:rsid w:val="00680D71"/>
    <w:rsid w:val="00692665"/>
    <w:rsid w:val="006963D9"/>
    <w:rsid w:val="006A1320"/>
    <w:rsid w:val="006B1FF8"/>
    <w:rsid w:val="006D08B7"/>
    <w:rsid w:val="006F6D2C"/>
    <w:rsid w:val="0070462F"/>
    <w:rsid w:val="00713D41"/>
    <w:rsid w:val="00722873"/>
    <w:rsid w:val="0073326A"/>
    <w:rsid w:val="007A1457"/>
    <w:rsid w:val="007B6C7B"/>
    <w:rsid w:val="007C36AB"/>
    <w:rsid w:val="007E0E99"/>
    <w:rsid w:val="007F0F73"/>
    <w:rsid w:val="008113C8"/>
    <w:rsid w:val="008161C5"/>
    <w:rsid w:val="0082216E"/>
    <w:rsid w:val="00826294"/>
    <w:rsid w:val="008521B5"/>
    <w:rsid w:val="00861339"/>
    <w:rsid w:val="008652EE"/>
    <w:rsid w:val="008B0507"/>
    <w:rsid w:val="008B3B07"/>
    <w:rsid w:val="008C0C17"/>
    <w:rsid w:val="008C1B29"/>
    <w:rsid w:val="008D1588"/>
    <w:rsid w:val="008E51CA"/>
    <w:rsid w:val="00902D7D"/>
    <w:rsid w:val="0090718A"/>
    <w:rsid w:val="00921DDB"/>
    <w:rsid w:val="0092678D"/>
    <w:rsid w:val="00940B95"/>
    <w:rsid w:val="00961B80"/>
    <w:rsid w:val="0097042D"/>
    <w:rsid w:val="009838F0"/>
    <w:rsid w:val="0098612F"/>
    <w:rsid w:val="00994D04"/>
    <w:rsid w:val="009E06D0"/>
    <w:rsid w:val="00A07945"/>
    <w:rsid w:val="00A42455"/>
    <w:rsid w:val="00A62849"/>
    <w:rsid w:val="00A92026"/>
    <w:rsid w:val="00A92D20"/>
    <w:rsid w:val="00AB4CC5"/>
    <w:rsid w:val="00AC088D"/>
    <w:rsid w:val="00AD6DF7"/>
    <w:rsid w:val="00B037A8"/>
    <w:rsid w:val="00B075A0"/>
    <w:rsid w:val="00B14DEB"/>
    <w:rsid w:val="00B25A4B"/>
    <w:rsid w:val="00B4253D"/>
    <w:rsid w:val="00B455F4"/>
    <w:rsid w:val="00B478D3"/>
    <w:rsid w:val="00B57A99"/>
    <w:rsid w:val="00B60A9F"/>
    <w:rsid w:val="00B83C88"/>
    <w:rsid w:val="00BA6905"/>
    <w:rsid w:val="00BB02A4"/>
    <w:rsid w:val="00BF17AC"/>
    <w:rsid w:val="00C00195"/>
    <w:rsid w:val="00C003BE"/>
    <w:rsid w:val="00C008BC"/>
    <w:rsid w:val="00C41068"/>
    <w:rsid w:val="00C768BB"/>
    <w:rsid w:val="00C77A8B"/>
    <w:rsid w:val="00C77B19"/>
    <w:rsid w:val="00C9010D"/>
    <w:rsid w:val="00C918CB"/>
    <w:rsid w:val="00CA465B"/>
    <w:rsid w:val="00CC211D"/>
    <w:rsid w:val="00CE2B53"/>
    <w:rsid w:val="00D232EB"/>
    <w:rsid w:val="00D334B6"/>
    <w:rsid w:val="00D36AFD"/>
    <w:rsid w:val="00D45EBD"/>
    <w:rsid w:val="00D8007F"/>
    <w:rsid w:val="00D809D9"/>
    <w:rsid w:val="00D84D4F"/>
    <w:rsid w:val="00DA4625"/>
    <w:rsid w:val="00E10C0A"/>
    <w:rsid w:val="00E3402A"/>
    <w:rsid w:val="00E53956"/>
    <w:rsid w:val="00E57AEC"/>
    <w:rsid w:val="00E608DE"/>
    <w:rsid w:val="00E6265A"/>
    <w:rsid w:val="00E83393"/>
    <w:rsid w:val="00EA5F93"/>
    <w:rsid w:val="00EE0CA5"/>
    <w:rsid w:val="00EF3446"/>
    <w:rsid w:val="00F150A4"/>
    <w:rsid w:val="00F3573B"/>
    <w:rsid w:val="00F5706B"/>
    <w:rsid w:val="00F6513A"/>
    <w:rsid w:val="00F85641"/>
    <w:rsid w:val="00FB3AAB"/>
    <w:rsid w:val="00FC3CD7"/>
    <w:rsid w:val="00FD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DF369-0EA2-442D-8F59-FE250062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DF7"/>
    <w:rPr>
      <w:rFonts w:ascii="Calibri" w:eastAsia="Times New Roman" w:hAnsi="Calibri" w:cs="Times New Roman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0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9E06D0"/>
    <w:pPr>
      <w:ind w:left="720"/>
      <w:contextualSpacing/>
    </w:pPr>
  </w:style>
  <w:style w:type="paragraph" w:styleId="BodyText">
    <w:name w:val="Body Text"/>
    <w:basedOn w:val="Normal"/>
    <w:link w:val="BodyTextChar"/>
    <w:rsid w:val="00FD0117"/>
    <w:pPr>
      <w:spacing w:after="0" w:line="240" w:lineRule="auto"/>
      <w:jc w:val="center"/>
    </w:pPr>
    <w:rPr>
      <w:rFonts w:ascii="Times New Roman" w:hAnsi="Times New Roman"/>
      <w:sz w:val="24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FD011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A9F"/>
    <w:rPr>
      <w:rFonts w:ascii="Segoe UI" w:eastAsia="Times New Roman" w:hAnsi="Segoe UI" w:cs="Segoe UI"/>
      <w:sz w:val="18"/>
      <w:szCs w:val="18"/>
      <w:lang w:val="sr-Cyrl-BA" w:eastAsia="sr-Cyrl-BA"/>
    </w:rPr>
  </w:style>
  <w:style w:type="paragraph" w:customStyle="1" w:styleId="Char">
    <w:name w:val="Char"/>
    <w:basedOn w:val="Normal"/>
    <w:rsid w:val="00A4245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A42455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A424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0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8BC"/>
    <w:rPr>
      <w:rFonts w:ascii="Calibri" w:eastAsia="Times New Roman" w:hAnsi="Calibri" w:cs="Times New Roman"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8BC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960A5-540A-4187-BE24-647F3E3F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Veselinka Kresojevic</cp:lastModifiedBy>
  <cp:revision>28</cp:revision>
  <cp:lastPrinted>2017-09-14T10:44:00Z</cp:lastPrinted>
  <dcterms:created xsi:type="dcterms:W3CDTF">2017-08-04T09:28:00Z</dcterms:created>
  <dcterms:modified xsi:type="dcterms:W3CDTF">2017-09-18T09:26:00Z</dcterms:modified>
</cp:coreProperties>
</file>